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VÝRO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ČNÍ ZPRÁVA ZA ROK 2015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Obecní ú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řad Chýšť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č.p. 58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533 16 p. Vápno u P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řelouče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br/>
        <w:t xml:space="preserve">podle zákona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č. 106/1999 Sb., o svobodném přístupu k informacím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xxxxxxxxxxxxxxxxxxxxxxxxxxxxxxxxxxxxxxxxxxxxxxxxxxxxxxxxxxxx</w:t>
        <w:br/>
        <w:br/>
        <w:t xml:space="preserve">1. Po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čet podaných žádostí o informace ( § 18 odst. 1 písm. a)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Byly podány 2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žádost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br/>
        <w:t xml:space="preserve">2. Po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čet podaných odvolání proti rozhodnutí ( § 18 odst. 1 písm b)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Nebylo podáno žádné odvolání proti rozhodnutí.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br/>
        <w:t xml:space="preserve">3. Opis podstatných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částí každého rozsudku soudu ( §18 odst. 1 písm c)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Žádné rozhodnutí obecního ú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řadu v Chýšti  nebylo přezkoumáno soudem.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br/>
        <w:t xml:space="preserve">4. Výsledky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řízení o sankcích za nedodržování tohoto zákona bez uvádění osobních údajů ( § 18 odst. 1 písm. d)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Žádné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řízení o sankcích za nedodržování tohoto zákona nebylo vedeno.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br/>
        <w:t xml:space="preserve">5. Další informace vztahující se k uplat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ňování tohoto zákona ( § 18 odst. 1 písm e)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Nebyly poskytnuty žádné další informace.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br/>
        <w:br/>
        <w:t xml:space="preserve">Na p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řípadné ústní žádosti o informace byly podávány odpovědi průběžně po celé období loňského roku, ze strany občanů nebyl uplatňován nárok na písemné zodpovězení v rámci tohoto zákona.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br/>
        <w:t xml:space="preserve">V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 Chýšti 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dne 19.1.201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br/>
        <w:br/>
        <w:t xml:space="preserve">Starosta obce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Miroslav Sir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ůček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6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